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F0873" w14:textId="389E821C" w:rsidR="00A17004" w:rsidRPr="003C3911" w:rsidRDefault="003C3911" w:rsidP="003C3911">
      <w:pPr>
        <w:jc w:val="center"/>
        <w:rPr>
          <w:rFonts w:ascii="Helvetica Neue" w:hAnsi="Helvetica Neue" w:cs="Arial"/>
          <w:b/>
          <w:sz w:val="28"/>
          <w:szCs w:val="28"/>
        </w:rPr>
      </w:pPr>
      <w:r>
        <w:rPr>
          <w:rFonts w:ascii="Helvetica Neue" w:hAnsi="Helvetica Neue" w:cs="Arial"/>
          <w:b/>
          <w:sz w:val="28"/>
          <w:szCs w:val="28"/>
        </w:rPr>
        <w:t>UCSF</w:t>
      </w:r>
      <w:r w:rsidR="008D01C7">
        <w:rPr>
          <w:rFonts w:ascii="Helvetica Neue" w:hAnsi="Helvetica Neue" w:cs="Arial"/>
          <w:b/>
          <w:sz w:val="28"/>
          <w:szCs w:val="28"/>
        </w:rPr>
        <w:t xml:space="preserve"> Winter Quarter</w:t>
      </w:r>
      <w:r w:rsidR="008D01C7" w:rsidRPr="00400A87">
        <w:rPr>
          <w:rFonts w:ascii="Helvetica Neue" w:hAnsi="Helvetica Neue" w:cs="Arial"/>
          <w:b/>
          <w:sz w:val="28"/>
          <w:szCs w:val="28"/>
        </w:rPr>
        <w:t xml:space="preserve"> </w:t>
      </w:r>
      <w:proofErr w:type="gramStart"/>
      <w:r w:rsidR="008D01C7">
        <w:rPr>
          <w:rFonts w:ascii="Helvetica Neue" w:hAnsi="Helvetica Neue" w:cs="Arial"/>
          <w:b/>
          <w:sz w:val="28"/>
          <w:szCs w:val="28"/>
        </w:rPr>
        <w:t>at a Glance</w:t>
      </w:r>
      <w:proofErr w:type="gramEnd"/>
      <w:r w:rsidR="008D01C7">
        <w:rPr>
          <w:rFonts w:ascii="Helvetica Neue" w:hAnsi="Helvetica Neue" w:cs="Arial"/>
          <w:b/>
          <w:sz w:val="28"/>
          <w:szCs w:val="28"/>
        </w:rPr>
        <w:t xml:space="preserve"> 202</w:t>
      </w:r>
      <w:r w:rsidR="004B1174">
        <w:rPr>
          <w:rFonts w:ascii="Helvetica Neue" w:hAnsi="Helvetica Neue" w:cs="Arial"/>
          <w:b/>
          <w:sz w:val="28"/>
          <w:szCs w:val="28"/>
        </w:rPr>
        <w:t>6</w:t>
      </w:r>
    </w:p>
    <w:p w14:paraId="35243A47" w14:textId="49DC969A" w:rsidR="008D01C7" w:rsidRPr="008D01C7" w:rsidRDefault="008D01C7" w:rsidP="00AE6A9A">
      <w:pPr>
        <w:widowControl w:val="0"/>
        <w:ind w:left="-990" w:right="7758"/>
        <w:jc w:val="center"/>
        <w:rPr>
          <w:rFonts w:ascii="Helvetica Neue" w:hAnsi="Helvetica Neue" w:cs="Arial"/>
          <w:b/>
          <w:sz w:val="18"/>
          <w:szCs w:val="18"/>
        </w:rPr>
      </w:pPr>
      <w:r w:rsidRPr="00D00530">
        <w:rPr>
          <w:rFonts w:ascii="Helvetica Neue" w:hAnsi="Helvetica Neue" w:cs="Arial"/>
          <w:b/>
          <w:noProof/>
          <w:sz w:val="28"/>
          <w:szCs w:val="28"/>
        </w:rPr>
        <w:drawing>
          <wp:inline distT="0" distB="0" distL="0" distR="0" wp14:anchorId="2E8A5F7F" wp14:editId="0D7E64E7">
            <wp:extent cx="1030393" cy="195228"/>
            <wp:effectExtent l="0" t="0" r="11430" b="825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93" cy="19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="-306" w:tblpY="1261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00"/>
        <w:gridCol w:w="1500"/>
        <w:gridCol w:w="1500"/>
        <w:gridCol w:w="1500"/>
        <w:gridCol w:w="1500"/>
        <w:gridCol w:w="1440"/>
      </w:tblGrid>
      <w:tr w:rsidR="00DB3B43" w:rsidRPr="00D00530" w14:paraId="7A2DA827" w14:textId="77777777" w:rsidTr="00533000">
        <w:trPr>
          <w:trHeight w:val="173"/>
        </w:trPr>
        <w:tc>
          <w:tcPr>
            <w:tcW w:w="1440" w:type="dxa"/>
            <w:tcBorders>
              <w:bottom w:val="single" w:sz="4" w:space="0" w:color="auto"/>
            </w:tcBorders>
          </w:tcPr>
          <w:p w14:paraId="1152AA9A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Sunday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B67A2D3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Monday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1DE3A11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Tuesday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566679C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4A17F73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Thursday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02A325F7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Friday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F41746" w14:textId="77777777" w:rsidR="00DB3B43" w:rsidRPr="00D00530" w:rsidRDefault="00DB3B43" w:rsidP="00533000">
            <w:pPr>
              <w:jc w:val="center"/>
              <w:rPr>
                <w:rFonts w:ascii="Helvetica Neue" w:hAnsi="Helvetica Neue" w:cs="Arial"/>
                <w:b/>
                <w:sz w:val="16"/>
                <w:szCs w:val="16"/>
              </w:rPr>
            </w:pPr>
            <w:r w:rsidRPr="00D00530">
              <w:rPr>
                <w:rFonts w:ascii="Helvetica Neue" w:hAnsi="Helvetica Neue" w:cs="Arial"/>
                <w:b/>
                <w:sz w:val="16"/>
                <w:szCs w:val="16"/>
              </w:rPr>
              <w:t>Saturday</w:t>
            </w:r>
          </w:p>
        </w:tc>
      </w:tr>
      <w:tr w:rsidR="00DB3B43" w:rsidRPr="00D00530" w14:paraId="3527F69D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74DA86EB" w14:textId="77777777" w:rsidR="003E1393" w:rsidRPr="00D00530" w:rsidRDefault="003E139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January</w:t>
            </w:r>
          </w:p>
          <w:p w14:paraId="10D0F96A" w14:textId="06D2028F" w:rsidR="003E1393" w:rsidRDefault="003E139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20341B0" w14:textId="77777777" w:rsidR="00C74FB5" w:rsidRDefault="00C74FB5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3F5984A" w14:textId="53C211E6" w:rsidR="00DB3B43" w:rsidRPr="00D00530" w:rsidRDefault="00FE1BE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6C057FD6" w14:textId="3F333996" w:rsidR="00046AF7" w:rsidRPr="00C74FB5" w:rsidRDefault="00A241B2" w:rsidP="00533000">
            <w:pPr>
              <w:rPr>
                <w:rFonts w:ascii="Helvetica Neue" w:hAnsi="Helvetica Neue" w:cs="Arial"/>
                <w:bCs/>
                <w:color w:val="000000" w:themeColor="text1"/>
                <w:sz w:val="16"/>
                <w:szCs w:val="16"/>
              </w:rPr>
            </w:pPr>
            <w:r w:rsidRPr="00C74FB5">
              <w:rPr>
                <w:rFonts w:ascii="Helvetica Neue" w:hAnsi="Helvetica Neue" w:cs="Arial"/>
                <w:bCs/>
                <w:color w:val="000000" w:themeColor="text1"/>
                <w:sz w:val="16"/>
                <w:szCs w:val="16"/>
              </w:rPr>
              <w:t>Instruction</w:t>
            </w:r>
            <w:r w:rsidR="000B6D82" w:rsidRPr="00C74FB5">
              <w:rPr>
                <w:rFonts w:ascii="Helvetica Neue" w:hAnsi="Helvetica Neue" w:cs="Arial"/>
                <w:bCs/>
                <w:color w:val="000000" w:themeColor="text1"/>
                <w:sz w:val="16"/>
                <w:szCs w:val="16"/>
              </w:rPr>
              <w:t xml:space="preserve"> Begins</w:t>
            </w:r>
          </w:p>
          <w:p w14:paraId="08DDFD47" w14:textId="77777777" w:rsidR="008D01C7" w:rsidRDefault="008D01C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FDFF0E6" w14:textId="7080323E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D29933A" w14:textId="0645328C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F01F2A8" w14:textId="48FA7ACC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18C70807" w14:textId="281DF14D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68BA4B9" w14:textId="7826CFE4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563B1F2D" w14:textId="6FBC017D" w:rsidR="00DB3B43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10</w:t>
            </w:r>
          </w:p>
        </w:tc>
      </w:tr>
      <w:tr w:rsidR="00945C29" w:rsidRPr="00D00530" w14:paraId="1007311E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2665091A" w14:textId="77777777" w:rsidR="00945C29" w:rsidRPr="00D00530" w:rsidRDefault="00945C29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06D798C" w14:textId="6EC4B370" w:rsidR="00945C29" w:rsidRPr="00D00530" w:rsidRDefault="008D01C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337B07A" w14:textId="77777777" w:rsidR="00C6188B" w:rsidRDefault="00C6188B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2DCADC1" w14:textId="1E0BD25E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070279F1" w14:textId="7085AA93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050CC834" w14:textId="04F20CCA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51487057" w14:textId="77777777" w:rsidR="000B6D82" w:rsidRDefault="000B6D82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6692877" w14:textId="63FCE808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FAC2B8F" w14:textId="77777777" w:rsidR="00945C29" w:rsidRPr="00D00530" w:rsidRDefault="00945C29" w:rsidP="00533000">
            <w:pPr>
              <w:shd w:val="clear" w:color="auto" w:fill="DBE5F1" w:themeFill="accent1" w:themeFillTint="33"/>
              <w:rPr>
                <w:rFonts w:ascii="Helvetica Neue" w:hAnsi="Helvetica Neue" w:cs="Arial"/>
                <w:sz w:val="16"/>
                <w:szCs w:val="16"/>
              </w:rPr>
            </w:pPr>
          </w:p>
          <w:p w14:paraId="1B423234" w14:textId="58053C9D" w:rsidR="00945C29" w:rsidRPr="00D00530" w:rsidRDefault="00F76AC3" w:rsidP="00533000">
            <w:pPr>
              <w:shd w:val="clear" w:color="auto" w:fill="DBE5F1" w:themeFill="accent1" w:themeFillTint="33"/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209EE718" w14:textId="77777777" w:rsidR="00302970" w:rsidRDefault="00302970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58CA79E" w14:textId="1F013187" w:rsidR="00302970" w:rsidRPr="00D00530" w:rsidRDefault="001D19A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</w:tr>
      <w:tr w:rsidR="00945C29" w:rsidRPr="00D00530" w14:paraId="5783DC9E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71F4D368" w14:textId="228A635A" w:rsidR="00945C29" w:rsidRPr="00D00530" w:rsidRDefault="00B2662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BEEF8DF" w14:textId="07A39361" w:rsidR="001D19A7" w:rsidRDefault="001D19A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MLK Holiday</w:t>
            </w:r>
          </w:p>
          <w:p w14:paraId="2959AD62" w14:textId="77777777" w:rsidR="00B26624" w:rsidRDefault="00B2662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85F2BE6" w14:textId="7F4CFF71" w:rsidR="00945C29" w:rsidRPr="00D00530" w:rsidRDefault="008D01C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42B5504" w14:textId="77777777" w:rsidR="00DF2F8D" w:rsidRDefault="00DF2F8D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13C3C75" w14:textId="77777777" w:rsidR="00DF2F8D" w:rsidRDefault="00DF2F8D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623FEC7" w14:textId="4E2F96C6" w:rsidR="00945C29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20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3DF20B88" w14:textId="7549C0C9" w:rsidR="00945C29" w:rsidRPr="00D00530" w:rsidRDefault="008D01C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09B14830" w14:textId="38055348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712AFC80" w14:textId="4D75FE8A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1925BB01" w14:textId="6554892B" w:rsidR="00945C29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</w:tr>
      <w:tr w:rsidR="003C3911" w:rsidRPr="00D00530" w14:paraId="6BA7D438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14EA36AF" w14:textId="023C7D33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78409251" w14:textId="2541FE4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F8B728D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3B65E65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65013FE" w14:textId="68BD649A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1E59D2DE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6FB60EB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4C20225" w14:textId="7ACD6C95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1D91923" w14:textId="5A7BC082" w:rsidR="003C3911" w:rsidRPr="00D00530" w:rsidRDefault="003C3911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0A6296F" w14:textId="458D5DBA" w:rsidR="003C3911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190595F" w14:textId="77777777" w:rsidR="003C3911" w:rsidRDefault="003C3911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</w:p>
          <w:p w14:paraId="59C16761" w14:textId="6243D976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  <w:r w:rsidR="004B1174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</w:tr>
      <w:tr w:rsidR="003C3911" w:rsidRPr="00D00530" w14:paraId="44813692" w14:textId="77777777" w:rsidTr="001766FF">
        <w:trPr>
          <w:trHeight w:val="1008"/>
        </w:trPr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44BCED3" w14:textId="77777777" w:rsidR="004B1174" w:rsidRPr="00D00530" w:rsidRDefault="004B1174" w:rsidP="004B1174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February</w:t>
            </w:r>
          </w:p>
          <w:p w14:paraId="20855C56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734099D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261929E" w14:textId="1B4A65A6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1965DBDA" w14:textId="77777777" w:rsidR="003C3911" w:rsidRDefault="003C3911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</w:p>
          <w:p w14:paraId="73AFF4DD" w14:textId="401F0405" w:rsidR="003C3911" w:rsidRPr="00D00530" w:rsidRDefault="004B117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bottom"/>
          </w:tcPr>
          <w:p w14:paraId="4051A4BE" w14:textId="4559F018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vAlign w:val="bottom"/>
          </w:tcPr>
          <w:p w14:paraId="1729DA94" w14:textId="4CF4612E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vAlign w:val="bottom"/>
          </w:tcPr>
          <w:p w14:paraId="5FF32353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D9F04AB" w14:textId="143056B8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vAlign w:val="bottom"/>
          </w:tcPr>
          <w:p w14:paraId="3A641EF2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E040A80" w14:textId="2830DCB6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440" w:type="dxa"/>
            <w:vAlign w:val="bottom"/>
          </w:tcPr>
          <w:p w14:paraId="6C138925" w14:textId="2EC64E9B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</w:tr>
      <w:tr w:rsidR="003C3911" w:rsidRPr="00D00530" w14:paraId="377C5271" w14:textId="77777777" w:rsidTr="00533000">
        <w:trPr>
          <w:trHeight w:val="1008"/>
        </w:trPr>
        <w:tc>
          <w:tcPr>
            <w:tcW w:w="1440" w:type="dxa"/>
            <w:vAlign w:val="bottom"/>
          </w:tcPr>
          <w:p w14:paraId="2C1748B2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44C9D59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A3D1A26" w14:textId="218C723A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vAlign w:val="bottom"/>
          </w:tcPr>
          <w:p w14:paraId="1110ADB0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7E40597" w14:textId="35149830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vAlign w:val="bottom"/>
          </w:tcPr>
          <w:p w14:paraId="11B744BB" w14:textId="10C09084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vAlign w:val="bottom"/>
          </w:tcPr>
          <w:p w14:paraId="3ED4695D" w14:textId="0D87004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vAlign w:val="bottom"/>
          </w:tcPr>
          <w:p w14:paraId="75DAEDCC" w14:textId="344C9A4C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vAlign w:val="bottom"/>
          </w:tcPr>
          <w:p w14:paraId="6AE1A338" w14:textId="10A8B6C1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vAlign w:val="bottom"/>
          </w:tcPr>
          <w:p w14:paraId="6D3F7BC6" w14:textId="134F5FED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</w:tr>
      <w:tr w:rsidR="003C3911" w:rsidRPr="00D00530" w14:paraId="1171E5AA" w14:textId="77777777" w:rsidTr="00533000">
        <w:trPr>
          <w:trHeight w:val="1008"/>
        </w:trPr>
        <w:tc>
          <w:tcPr>
            <w:tcW w:w="1440" w:type="dxa"/>
            <w:vAlign w:val="bottom"/>
          </w:tcPr>
          <w:p w14:paraId="3773881A" w14:textId="4AF440A8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vAlign w:val="bottom"/>
          </w:tcPr>
          <w:p w14:paraId="6639191F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Presidents’ Day</w:t>
            </w:r>
          </w:p>
          <w:p w14:paraId="3785A5A3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Holiday</w:t>
            </w:r>
          </w:p>
          <w:p w14:paraId="1D301CDB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9CFD1B4" w14:textId="087E7AFB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vAlign w:val="bottom"/>
          </w:tcPr>
          <w:p w14:paraId="14ACBF8F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23D8A45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DEE512E" w14:textId="08AF5C69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vAlign w:val="bottom"/>
          </w:tcPr>
          <w:p w14:paraId="73ED698B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5F6E577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BCDFCB2" w14:textId="1AB926FC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vAlign w:val="bottom"/>
          </w:tcPr>
          <w:p w14:paraId="4863F2E2" w14:textId="052B52CC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vAlign w:val="bottom"/>
          </w:tcPr>
          <w:p w14:paraId="193CC34D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B1D2A8D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8F64B4C" w14:textId="067E8275" w:rsidR="003C3911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vAlign w:val="bottom"/>
          </w:tcPr>
          <w:p w14:paraId="5BB387E9" w14:textId="6CE80AC1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</w:tr>
      <w:tr w:rsidR="003C3911" w:rsidRPr="00D00530" w14:paraId="04B3FB14" w14:textId="77777777" w:rsidTr="00533000">
        <w:trPr>
          <w:trHeight w:val="1008"/>
        </w:trPr>
        <w:tc>
          <w:tcPr>
            <w:tcW w:w="1440" w:type="dxa"/>
            <w:vAlign w:val="bottom"/>
          </w:tcPr>
          <w:p w14:paraId="59847370" w14:textId="76167766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vAlign w:val="bottom"/>
          </w:tcPr>
          <w:p w14:paraId="3AEFE50B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0329C28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09D771B" w14:textId="3D2A8FBA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vAlign w:val="bottom"/>
          </w:tcPr>
          <w:p w14:paraId="43EF3913" w14:textId="2791A75C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vAlign w:val="bottom"/>
          </w:tcPr>
          <w:p w14:paraId="4B6D67D1" w14:textId="77777777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F349591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F5AB0F1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5430284" w14:textId="1A4F9582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vAlign w:val="bottom"/>
          </w:tcPr>
          <w:p w14:paraId="66C44A2F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69749F5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4FCFEEA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8CC38B7" w14:textId="5085A56F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vAlign w:val="bottom"/>
          </w:tcPr>
          <w:p w14:paraId="37FF8AC6" w14:textId="77777777" w:rsidR="003C3911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17B9D21" w14:textId="54976E6E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440" w:type="dxa"/>
            <w:vAlign w:val="bottom"/>
          </w:tcPr>
          <w:p w14:paraId="5E47D49A" w14:textId="1728592F" w:rsidR="003C3911" w:rsidRPr="00D00530" w:rsidRDefault="003C3911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1766FF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</w:tr>
      <w:tr w:rsidR="00945C29" w:rsidRPr="00D00530" w14:paraId="5D3D00DA" w14:textId="77777777" w:rsidTr="001766FF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753AC20F" w14:textId="77777777" w:rsidR="001766FF" w:rsidRDefault="001766FF" w:rsidP="001766FF">
            <w:pPr>
              <w:rPr>
                <w:rFonts w:ascii="Helvetica Neue" w:hAnsi="Helvetica Neue" w:cs="Arial"/>
                <w:b/>
                <w:sz w:val="20"/>
                <w:szCs w:val="20"/>
              </w:rPr>
            </w:pPr>
            <w:r>
              <w:rPr>
                <w:rFonts w:ascii="Helvetica Neue" w:hAnsi="Helvetica Neue" w:cs="Arial"/>
                <w:b/>
                <w:sz w:val="20"/>
                <w:szCs w:val="20"/>
              </w:rPr>
              <w:t>March</w:t>
            </w:r>
          </w:p>
          <w:p w14:paraId="6A33B18F" w14:textId="77777777" w:rsidR="001766FF" w:rsidRDefault="001766FF" w:rsidP="001766FF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5C2F9B61" w14:textId="77777777" w:rsidR="001766FF" w:rsidRDefault="001766FF" w:rsidP="001766FF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CFAC083" w14:textId="27AB647C" w:rsidR="00945C29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5AB8313D" w14:textId="1DADA58C" w:rsidR="00945C29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65BCF57B" w14:textId="77777777" w:rsidR="003E1393" w:rsidRDefault="003E139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CCC4D67" w14:textId="77777777" w:rsidR="003E1393" w:rsidRDefault="003E139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745CE38" w14:textId="11E04779" w:rsidR="00945C29" w:rsidRPr="00D00530" w:rsidRDefault="001766F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4B9941C" w14:textId="77777777" w:rsidR="00C6469A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1E73C0BA" w14:textId="77777777" w:rsidR="00C6469A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C052B1C" w14:textId="0F33994D" w:rsidR="00945C29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6D53B92B" w14:textId="391966F8" w:rsidR="00945C29" w:rsidRPr="00D00530" w:rsidRDefault="004749F4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3FF3AB52" w14:textId="175A9784" w:rsidR="00945C29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bottom"/>
          </w:tcPr>
          <w:p w14:paraId="461D4360" w14:textId="77777777" w:rsidR="00B26624" w:rsidRDefault="00B26624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</w:p>
          <w:p w14:paraId="6BAE9B34" w14:textId="77777777" w:rsidR="00B26624" w:rsidRDefault="00B26624" w:rsidP="00533000">
            <w:pPr>
              <w:tabs>
                <w:tab w:val="left" w:pos="1170"/>
              </w:tabs>
              <w:rPr>
                <w:rFonts w:ascii="Helvetica Neue" w:hAnsi="Helvetica Neue" w:cs="Arial"/>
                <w:sz w:val="16"/>
                <w:szCs w:val="16"/>
              </w:rPr>
            </w:pPr>
          </w:p>
          <w:p w14:paraId="020036A5" w14:textId="2C81E0B3" w:rsidR="00945C29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</w:tr>
      <w:tr w:rsidR="00302970" w:rsidRPr="00D00530" w14:paraId="59A96A7F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61FE85C7" w14:textId="77777777" w:rsidR="004749F4" w:rsidRDefault="004749F4" w:rsidP="004749F4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Daylight Saving Times Begins</w:t>
            </w:r>
          </w:p>
          <w:p w14:paraId="75A0D910" w14:textId="77777777" w:rsidR="00302970" w:rsidRPr="00D00530" w:rsidRDefault="00302970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6B43865" w14:textId="77777777" w:rsidR="00302970" w:rsidRPr="00D00530" w:rsidRDefault="00302970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C8480B7" w14:textId="4C95DF11" w:rsidR="00302970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69D4561" w14:textId="77777777" w:rsidR="000B6D82" w:rsidRDefault="000B6D82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724AAD84" w14:textId="656678E6" w:rsidR="000B6D82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03406B41" w14:textId="77777777" w:rsidR="001B793C" w:rsidRDefault="001B793C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5EF9445" w14:textId="01E395FF" w:rsidR="00302970" w:rsidRPr="00D00530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10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B837F8E" w14:textId="77777777" w:rsidR="001B793C" w:rsidRDefault="001B793C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4317E386" w14:textId="37CEFFC5" w:rsidR="00302970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31055176" w14:textId="77777777" w:rsidR="00302970" w:rsidRDefault="00302970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68057F6" w14:textId="26EE7244" w:rsidR="00302970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3CE5F9D1" w14:textId="2F5F195E" w:rsidR="003E1393" w:rsidRDefault="003E139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Reading Day</w:t>
            </w:r>
          </w:p>
          <w:p w14:paraId="04BB2866" w14:textId="0718CD47" w:rsidR="00302970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1B099518" w14:textId="3BCF9573" w:rsidR="00302970" w:rsidRPr="00D00530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</w:tr>
      <w:tr w:rsidR="00302970" w:rsidRPr="00400A87" w14:paraId="2FE05A91" w14:textId="77777777" w:rsidTr="00533000">
        <w:trPr>
          <w:trHeight w:val="1008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25765FDD" w14:textId="77777777" w:rsidR="002E69EF" w:rsidRDefault="002E69E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EFD7AA0" w14:textId="4D3BA7EF" w:rsidR="00302970" w:rsidRPr="00400A87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76D01AAD" w14:textId="77777777" w:rsidR="002E69EF" w:rsidRDefault="002E69E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UCSF “Finals Week” begins</w:t>
            </w:r>
          </w:p>
          <w:p w14:paraId="133EF8BB" w14:textId="77777777" w:rsidR="002E69EF" w:rsidRDefault="002E69E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0D563913" w14:textId="7C426BA6" w:rsidR="00302970" w:rsidRPr="00400A87" w:rsidRDefault="00F76AC3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32C04052" w14:textId="77777777" w:rsidR="003A295A" w:rsidRDefault="003A295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3FD84593" w14:textId="07419937" w:rsidR="00302970" w:rsidRPr="00400A87" w:rsidRDefault="001D19A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66F1F0AA" w14:textId="5388F3E4" w:rsidR="00302970" w:rsidRPr="00400A87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color w:val="7030A0"/>
                <w:sz w:val="16"/>
                <w:szCs w:val="16"/>
              </w:rPr>
              <w:t>18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9E74BD8" w14:textId="77777777" w:rsidR="00302970" w:rsidRDefault="00302970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AAAA8E9" w14:textId="78AEC387" w:rsidR="00302970" w:rsidRPr="00400A87" w:rsidRDefault="001D19A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1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9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53F5FCE7" w14:textId="77777777" w:rsidR="003A295A" w:rsidRPr="004858D6" w:rsidRDefault="003A295A" w:rsidP="00533000">
            <w:pPr>
              <w:rPr>
                <w:rFonts w:ascii="Helvetica Neue" w:hAnsi="Helvetica Neue" w:cs="Arial"/>
                <w:color w:val="7030A0"/>
                <w:sz w:val="16"/>
                <w:szCs w:val="16"/>
              </w:rPr>
            </w:pPr>
          </w:p>
          <w:p w14:paraId="301ED5DA" w14:textId="3D707975" w:rsidR="00302970" w:rsidRPr="00400A87" w:rsidRDefault="004749F4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45A39402" w14:textId="7BD28890" w:rsidR="009A2947" w:rsidRDefault="009A294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UCSF Spring Break Begins</w:t>
            </w:r>
          </w:p>
          <w:p w14:paraId="42CFF0DD" w14:textId="77777777" w:rsidR="009A2947" w:rsidRDefault="009A2947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29FED28E" w14:textId="06F469E4" w:rsidR="00302970" w:rsidRPr="00400A87" w:rsidRDefault="00C6469A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1</w:t>
            </w:r>
          </w:p>
        </w:tc>
      </w:tr>
      <w:tr w:rsidR="00D7664F" w:rsidRPr="00400A87" w14:paraId="45BFD1B6" w14:textId="77777777" w:rsidTr="004749F4">
        <w:trPr>
          <w:trHeight w:val="1003"/>
        </w:trPr>
        <w:tc>
          <w:tcPr>
            <w:tcW w:w="1440" w:type="dxa"/>
            <w:shd w:val="clear" w:color="auto" w:fill="DBE5F1" w:themeFill="accent1" w:themeFillTint="33"/>
            <w:vAlign w:val="bottom"/>
          </w:tcPr>
          <w:p w14:paraId="56E84A32" w14:textId="279C0B95" w:rsidR="00D7664F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2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2873416C" w14:textId="2DEFA9F2" w:rsidR="00D7664F" w:rsidRPr="003E1393" w:rsidRDefault="00D7664F" w:rsidP="00533000">
            <w:pPr>
              <w:rPr>
                <w:rFonts w:ascii="Helvetica Neue" w:hAnsi="Helvetica Neue" w:cs="Arial"/>
                <w:color w:val="FF0000"/>
                <w:sz w:val="16"/>
                <w:szCs w:val="16"/>
              </w:rPr>
            </w:pPr>
            <w:r w:rsidRPr="001E746E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68A19D3B" w14:textId="5C574DC5" w:rsidR="00D7664F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4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1B19C7D6" w14:textId="2C6F4EE7" w:rsidR="00D7664F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5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71429B2" w14:textId="44AB4F96" w:rsidR="00D7664F" w:rsidRPr="00D00530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6</w:t>
            </w:r>
          </w:p>
        </w:tc>
        <w:tc>
          <w:tcPr>
            <w:tcW w:w="1500" w:type="dxa"/>
            <w:shd w:val="clear" w:color="auto" w:fill="DBE5F1" w:themeFill="accent1" w:themeFillTint="33"/>
            <w:vAlign w:val="bottom"/>
          </w:tcPr>
          <w:p w14:paraId="4F0F6FA2" w14:textId="76F9F95A" w:rsidR="00EE19FD" w:rsidRDefault="00EE19FD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César Chávez Holiday</w:t>
            </w:r>
          </w:p>
          <w:p w14:paraId="4947273D" w14:textId="77777777" w:rsidR="00EE19FD" w:rsidRDefault="00EE19FD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</w:p>
          <w:p w14:paraId="6B905A0B" w14:textId="098EA150" w:rsidR="00D7664F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7</w:t>
            </w:r>
          </w:p>
        </w:tc>
        <w:tc>
          <w:tcPr>
            <w:tcW w:w="1440" w:type="dxa"/>
            <w:shd w:val="clear" w:color="auto" w:fill="DBE5F1" w:themeFill="accent1" w:themeFillTint="33"/>
            <w:vAlign w:val="bottom"/>
          </w:tcPr>
          <w:p w14:paraId="1BDB43AC" w14:textId="0C96BBD7" w:rsidR="00D7664F" w:rsidRDefault="00D7664F" w:rsidP="00533000">
            <w:pPr>
              <w:rPr>
                <w:rFonts w:ascii="Helvetica Neue" w:hAnsi="Helvetica Neue" w:cs="Arial"/>
                <w:sz w:val="16"/>
                <w:szCs w:val="16"/>
              </w:rPr>
            </w:pPr>
            <w:r>
              <w:rPr>
                <w:rFonts w:ascii="Helvetica Neue" w:hAnsi="Helvetica Neue" w:cs="Arial"/>
                <w:sz w:val="16"/>
                <w:szCs w:val="16"/>
              </w:rPr>
              <w:t>2</w:t>
            </w:r>
            <w:r w:rsidR="004749F4">
              <w:rPr>
                <w:rFonts w:ascii="Helvetica Neue" w:hAnsi="Helvetica Neue" w:cs="Arial"/>
                <w:sz w:val="16"/>
                <w:szCs w:val="16"/>
              </w:rPr>
              <w:t>8</w:t>
            </w:r>
          </w:p>
        </w:tc>
      </w:tr>
    </w:tbl>
    <w:p w14:paraId="18C6EAD1" w14:textId="77777777" w:rsidR="00A17004" w:rsidRDefault="00A17004" w:rsidP="00A17004">
      <w:pPr>
        <w:rPr>
          <w:rFonts w:ascii="Helvetica Neue" w:eastAsiaTheme="minorEastAsia" w:hAnsi="Helvetica Neue" w:cstheme="minorBidi"/>
          <w:b/>
          <w:color w:val="000000"/>
          <w:sz w:val="18"/>
          <w:szCs w:val="18"/>
        </w:rPr>
      </w:pPr>
    </w:p>
    <w:p w14:paraId="77F9E070" w14:textId="61AFD805" w:rsidR="00D00530" w:rsidRPr="00D00530" w:rsidRDefault="00D00530" w:rsidP="00D00530">
      <w:pPr>
        <w:jc w:val="center"/>
        <w:rPr>
          <w:rFonts w:ascii="Helvetica Neue" w:eastAsiaTheme="minorEastAsia" w:hAnsi="Helvetica Neue" w:cstheme="minorBidi"/>
          <w:color w:val="000000"/>
          <w:sz w:val="18"/>
          <w:szCs w:val="18"/>
        </w:rPr>
      </w:pPr>
      <w:r w:rsidRPr="00B754F0">
        <w:rPr>
          <w:rFonts w:ascii="Helvetica Neue" w:eastAsiaTheme="minorEastAsia" w:hAnsi="Helvetica Neue" w:cstheme="minorBidi"/>
          <w:b/>
          <w:color w:val="000000"/>
          <w:sz w:val="18"/>
          <w:szCs w:val="18"/>
        </w:rPr>
        <w:t>UCSF Learning Resource</w:t>
      </w:r>
      <w:r w:rsidR="00B754F0" w:rsidRPr="00B754F0">
        <w:rPr>
          <w:rFonts w:ascii="Helvetica Neue" w:eastAsiaTheme="minorEastAsia" w:hAnsi="Helvetica Neue" w:cstheme="minorBidi"/>
          <w:b/>
          <w:color w:val="000000"/>
          <w:sz w:val="18"/>
          <w:szCs w:val="18"/>
        </w:rPr>
        <w:t xml:space="preserve"> Services</w:t>
      </w:r>
      <w:r w:rsidR="00FE7273">
        <w:rPr>
          <w:rFonts w:ascii="Helvetica Neue" w:eastAsiaTheme="minorEastAsia" w:hAnsi="Helvetica Neue" w:cstheme="minorBidi"/>
          <w:color w:val="000000"/>
          <w:sz w:val="18"/>
          <w:szCs w:val="18"/>
        </w:rPr>
        <w:t xml:space="preserve">    MU 100</w:t>
      </w:r>
      <w:r w:rsidRPr="00D00530">
        <w:rPr>
          <w:rFonts w:ascii="Helvetica Neue" w:eastAsiaTheme="minorEastAsia" w:hAnsi="Helvetica Neue" w:cstheme="minorBidi"/>
          <w:color w:val="000000"/>
          <w:sz w:val="18"/>
          <w:szCs w:val="18"/>
        </w:rPr>
        <w:t xml:space="preserve">       learn.ucsf.edu</w:t>
      </w:r>
    </w:p>
    <w:sectPr w:rsidR="00D00530" w:rsidRPr="00D00530" w:rsidSect="008D01C7">
      <w:pgSz w:w="12240" w:h="15840"/>
      <w:pgMar w:top="432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5D606" w14:textId="77777777" w:rsidR="00087E57" w:rsidRDefault="00087E57" w:rsidP="004C6288">
      <w:r>
        <w:separator/>
      </w:r>
    </w:p>
  </w:endnote>
  <w:endnote w:type="continuationSeparator" w:id="0">
    <w:p w14:paraId="66332176" w14:textId="77777777" w:rsidR="00087E57" w:rsidRDefault="00087E57" w:rsidP="004C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2805" w14:textId="77777777" w:rsidR="00087E57" w:rsidRDefault="00087E57" w:rsidP="004C6288">
      <w:r>
        <w:separator/>
      </w:r>
    </w:p>
  </w:footnote>
  <w:footnote w:type="continuationSeparator" w:id="0">
    <w:p w14:paraId="1BED2D5E" w14:textId="77777777" w:rsidR="00087E57" w:rsidRDefault="00087E57" w:rsidP="004C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7C"/>
    <w:rsid w:val="00011933"/>
    <w:rsid w:val="00023C44"/>
    <w:rsid w:val="00024F2E"/>
    <w:rsid w:val="00046AF7"/>
    <w:rsid w:val="00076DEA"/>
    <w:rsid w:val="00087E57"/>
    <w:rsid w:val="0009383A"/>
    <w:rsid w:val="000A1828"/>
    <w:rsid w:val="000B6D82"/>
    <w:rsid w:val="00147755"/>
    <w:rsid w:val="001562F7"/>
    <w:rsid w:val="00166A7A"/>
    <w:rsid w:val="00172718"/>
    <w:rsid w:val="001766FF"/>
    <w:rsid w:val="00186AD5"/>
    <w:rsid w:val="001B793C"/>
    <w:rsid w:val="001D11AB"/>
    <w:rsid w:val="001D19A7"/>
    <w:rsid w:val="001E746E"/>
    <w:rsid w:val="00222070"/>
    <w:rsid w:val="00254E53"/>
    <w:rsid w:val="0025794D"/>
    <w:rsid w:val="00273AC6"/>
    <w:rsid w:val="00292132"/>
    <w:rsid w:val="002E4C21"/>
    <w:rsid w:val="002E69EF"/>
    <w:rsid w:val="00302970"/>
    <w:rsid w:val="00344D6B"/>
    <w:rsid w:val="00361B6A"/>
    <w:rsid w:val="003A295A"/>
    <w:rsid w:val="003C385F"/>
    <w:rsid w:val="003C3911"/>
    <w:rsid w:val="003E1393"/>
    <w:rsid w:val="00400A87"/>
    <w:rsid w:val="00412DE0"/>
    <w:rsid w:val="00463D11"/>
    <w:rsid w:val="00464705"/>
    <w:rsid w:val="00472DF0"/>
    <w:rsid w:val="004749F4"/>
    <w:rsid w:val="004858D6"/>
    <w:rsid w:val="00497142"/>
    <w:rsid w:val="004A789C"/>
    <w:rsid w:val="004B1174"/>
    <w:rsid w:val="004C6288"/>
    <w:rsid w:val="00533000"/>
    <w:rsid w:val="005D2475"/>
    <w:rsid w:val="005F494F"/>
    <w:rsid w:val="00613224"/>
    <w:rsid w:val="006230DB"/>
    <w:rsid w:val="0062591B"/>
    <w:rsid w:val="00675158"/>
    <w:rsid w:val="00743B05"/>
    <w:rsid w:val="007D1819"/>
    <w:rsid w:val="00815CA4"/>
    <w:rsid w:val="00837811"/>
    <w:rsid w:val="00884BBF"/>
    <w:rsid w:val="0089563B"/>
    <w:rsid w:val="008D01C7"/>
    <w:rsid w:val="008D0ABF"/>
    <w:rsid w:val="008E0E24"/>
    <w:rsid w:val="0094557C"/>
    <w:rsid w:val="00945C29"/>
    <w:rsid w:val="00995E3B"/>
    <w:rsid w:val="009A2947"/>
    <w:rsid w:val="009A540E"/>
    <w:rsid w:val="009B544C"/>
    <w:rsid w:val="009B6E09"/>
    <w:rsid w:val="009E0B5D"/>
    <w:rsid w:val="009F51EB"/>
    <w:rsid w:val="00A02B77"/>
    <w:rsid w:val="00A17004"/>
    <w:rsid w:val="00A241B2"/>
    <w:rsid w:val="00A77D9B"/>
    <w:rsid w:val="00AA099D"/>
    <w:rsid w:val="00AA3DDF"/>
    <w:rsid w:val="00AE6A9A"/>
    <w:rsid w:val="00B240CA"/>
    <w:rsid w:val="00B26624"/>
    <w:rsid w:val="00B3773B"/>
    <w:rsid w:val="00B473E6"/>
    <w:rsid w:val="00B629D2"/>
    <w:rsid w:val="00B754F0"/>
    <w:rsid w:val="00BC7F28"/>
    <w:rsid w:val="00BD19B1"/>
    <w:rsid w:val="00BD3DF4"/>
    <w:rsid w:val="00BF1CF6"/>
    <w:rsid w:val="00C15806"/>
    <w:rsid w:val="00C6188B"/>
    <w:rsid w:val="00C6469A"/>
    <w:rsid w:val="00C74FB5"/>
    <w:rsid w:val="00C770D7"/>
    <w:rsid w:val="00C86335"/>
    <w:rsid w:val="00C8651C"/>
    <w:rsid w:val="00C9275A"/>
    <w:rsid w:val="00C97C8A"/>
    <w:rsid w:val="00CE4996"/>
    <w:rsid w:val="00D00530"/>
    <w:rsid w:val="00D7664F"/>
    <w:rsid w:val="00D87A53"/>
    <w:rsid w:val="00D908D7"/>
    <w:rsid w:val="00DA6421"/>
    <w:rsid w:val="00DB3B43"/>
    <w:rsid w:val="00DF2F8D"/>
    <w:rsid w:val="00E05D74"/>
    <w:rsid w:val="00E11AD1"/>
    <w:rsid w:val="00EA3342"/>
    <w:rsid w:val="00ED0325"/>
    <w:rsid w:val="00EE19FD"/>
    <w:rsid w:val="00F47976"/>
    <w:rsid w:val="00F70B27"/>
    <w:rsid w:val="00F76AC3"/>
    <w:rsid w:val="00F91233"/>
    <w:rsid w:val="00FD1372"/>
    <w:rsid w:val="00FE1BEF"/>
    <w:rsid w:val="00FE7273"/>
    <w:rsid w:val="00FF6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00BDD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62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288"/>
    <w:rPr>
      <w:sz w:val="24"/>
      <w:szCs w:val="24"/>
    </w:rPr>
  </w:style>
  <w:style w:type="paragraph" w:styleId="Footer">
    <w:name w:val="footer"/>
    <w:basedOn w:val="Normal"/>
    <w:link w:val="FooterChar"/>
    <w:rsid w:val="004C62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6288"/>
    <w:rPr>
      <w:sz w:val="24"/>
      <w:szCs w:val="24"/>
    </w:rPr>
  </w:style>
  <w:style w:type="paragraph" w:styleId="BalloonText">
    <w:name w:val="Balloon Text"/>
    <w:basedOn w:val="Normal"/>
    <w:link w:val="BalloonTextChar"/>
    <w:rsid w:val="004C6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6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889E50-4DF0-B148-B926-9942044B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 TERM 2009 AT A GLANCE</vt:lpstr>
    </vt:vector>
  </TitlesOfParts>
  <Company>Dartmouth College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TERM 2009 AT A GLANCE</dc:title>
  <dc:subject/>
  <dc:creator>Standards User</dc:creator>
  <cp:keywords/>
  <dc:description/>
  <cp:lastModifiedBy>Whitlow, Susan</cp:lastModifiedBy>
  <cp:revision>4</cp:revision>
  <cp:lastPrinted>2021-01-14T20:27:00Z</cp:lastPrinted>
  <dcterms:created xsi:type="dcterms:W3CDTF">2025-11-25T20:39:00Z</dcterms:created>
  <dcterms:modified xsi:type="dcterms:W3CDTF">2025-11-25T21:43:00Z</dcterms:modified>
</cp:coreProperties>
</file>